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72" w:rsidRDefault="000F4372">
      <w:pPr>
        <w:kinsoku w:val="0"/>
        <w:overflowPunct w:val="0"/>
        <w:autoSpaceDE/>
        <w:autoSpaceDN/>
        <w:adjustRightInd/>
        <w:spacing w:before="5" w:line="269" w:lineRule="exact"/>
        <w:jc w:val="center"/>
        <w:textAlignment w:val="baseline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AGENDA</w:t>
      </w:r>
      <w:r>
        <w:rPr>
          <w:rFonts w:ascii="Tahoma" w:hAnsi="Tahoma" w:cs="Tahoma"/>
          <w:sz w:val="19"/>
          <w:szCs w:val="19"/>
        </w:rPr>
        <w:br/>
        <w:t>BEREA CITY COUNCIL</w:t>
      </w:r>
      <w:r>
        <w:rPr>
          <w:rFonts w:ascii="Tahoma" w:hAnsi="Tahoma" w:cs="Tahoma"/>
          <w:sz w:val="19"/>
          <w:szCs w:val="19"/>
        </w:rPr>
        <w:br/>
        <w:t>BUSINESS MEETING 6:30 P.M.</w:t>
      </w:r>
      <w:r>
        <w:rPr>
          <w:rFonts w:ascii="Tahoma" w:hAnsi="Tahoma" w:cs="Tahoma"/>
          <w:sz w:val="19"/>
          <w:szCs w:val="19"/>
        </w:rPr>
        <w:br/>
        <w:t>BEREA POLICE &amp; MUNICIPAL BLDG.</w:t>
      </w:r>
      <w:r>
        <w:rPr>
          <w:rFonts w:ascii="Tahoma" w:hAnsi="Tahoma" w:cs="Tahoma"/>
          <w:sz w:val="19"/>
          <w:szCs w:val="19"/>
        </w:rPr>
        <w:br/>
        <w:t>TUESDAY, MARCH 21, 2017</w:t>
      </w:r>
      <w:r>
        <w:rPr>
          <w:rFonts w:ascii="Tahoma" w:hAnsi="Tahoma" w:cs="Tahoma"/>
          <w:sz w:val="19"/>
          <w:szCs w:val="19"/>
        </w:rPr>
        <w:br/>
        <w:t>304 CHESTNUT ST.</w:t>
      </w:r>
    </w:p>
    <w:p w:rsidR="000F4372" w:rsidRDefault="000F4372">
      <w:pPr>
        <w:kinsoku w:val="0"/>
        <w:overflowPunct w:val="0"/>
        <w:autoSpaceDE/>
        <w:autoSpaceDN/>
        <w:adjustRightInd/>
        <w:spacing w:before="294" w:line="330" w:lineRule="exact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5:45 P.M. </w:t>
      </w:r>
      <w:r>
        <w:rPr>
          <w:rFonts w:ascii="Arial" w:hAnsi="Arial" w:cs="Arial"/>
          <w:w w:val="80"/>
          <w:sz w:val="40"/>
          <w:szCs w:val="40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COUNCIL WORK SESSION </w:t>
      </w:r>
      <w:r>
        <w:rPr>
          <w:rFonts w:ascii="Arial" w:hAnsi="Arial" w:cs="Arial"/>
          <w:w w:val="80"/>
          <w:sz w:val="40"/>
          <w:szCs w:val="40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UTILITY PRESENTATION </w:t>
      </w:r>
      <w:r>
        <w:rPr>
          <w:rFonts w:ascii="Arial" w:hAnsi="Arial" w:cs="Arial"/>
          <w:w w:val="80"/>
          <w:sz w:val="40"/>
          <w:szCs w:val="40"/>
        </w:rPr>
        <w:t xml:space="preserve">– </w:t>
      </w:r>
      <w:r>
        <w:rPr>
          <w:rFonts w:ascii="Arial" w:hAnsi="Arial" w:cs="Arial"/>
          <w:sz w:val="32"/>
          <w:szCs w:val="32"/>
        </w:rPr>
        <w:t>ED</w:t>
      </w:r>
    </w:p>
    <w:p w:rsidR="000F4372" w:rsidRDefault="0028604B">
      <w:pPr>
        <w:kinsoku w:val="0"/>
        <w:overflowPunct w:val="0"/>
        <w:autoSpaceDE/>
        <w:autoSpaceDN/>
        <w:adjustRightInd/>
        <w:spacing w:before="50" w:after="430" w:line="366" w:lineRule="exact"/>
        <w:jc w:val="center"/>
        <w:textAlignment w:val="baseline"/>
        <w:rPr>
          <w:rFonts w:ascii="Arial" w:hAnsi="Arial" w:cs="Arial"/>
          <w:spacing w:val="-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1868170</wp:posOffset>
                </wp:positionV>
                <wp:extent cx="68586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E057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75pt,147.1pt" to="575.8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8eEgIAACk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" o:allowincell="f" strokeweight="1.45pt">
                <w10:wrap type="square" anchorx="page" anchory="page"/>
              </v:line>
            </w:pict>
          </mc:Fallback>
        </mc:AlternateContent>
      </w:r>
      <w:r w:rsidR="000F4372">
        <w:rPr>
          <w:rFonts w:ascii="Arial" w:hAnsi="Arial" w:cs="Arial"/>
          <w:spacing w:val="-2"/>
          <w:sz w:val="32"/>
          <w:szCs w:val="32"/>
          <w:u w:val="single"/>
        </w:rPr>
        <w:t>FORTNER</w:t>
      </w:r>
    </w:p>
    <w:p w:rsidR="000F4372" w:rsidRDefault="000F4372">
      <w:pPr>
        <w:pBdr>
          <w:top w:val="single" w:sz="5" w:space="1" w:color="1F3863"/>
          <w:left w:val="single" w:sz="5" w:space="7" w:color="1F3863"/>
          <w:bottom w:val="single" w:sz="5" w:space="5" w:color="1F3863"/>
          <w:right w:val="single" w:sz="5" w:space="10" w:color="1F3863"/>
        </w:pBdr>
        <w:kinsoku w:val="0"/>
        <w:overflowPunct w:val="0"/>
        <w:autoSpaceDE/>
        <w:autoSpaceDN/>
        <w:adjustRightInd/>
        <w:spacing w:after="237" w:line="260" w:lineRule="exact"/>
        <w:ind w:left="144" w:right="216"/>
        <w:textAlignment w:val="baseline"/>
        <w:rPr>
          <w:sz w:val="18"/>
          <w:szCs w:val="18"/>
        </w:rPr>
      </w:pPr>
      <w:r>
        <w:rPr>
          <w:sz w:val="18"/>
          <w:szCs w:val="18"/>
        </w:rPr>
        <w:t>The public is given an opportunity to speak to the City Council during public comment portion of the meeting. Any public comments exceeding 5 minutes should be scheduled as a presentation through the Mayor’s office and will be placed on the agenda. When recognized by the mayor, please go to the podium, state your name for the record. Comments should b</w:t>
      </w:r>
      <w:r w:rsidR="0028604B">
        <w:rPr>
          <w:sz w:val="18"/>
          <w:szCs w:val="18"/>
        </w:rPr>
        <w:t>e business oriented and we ask for no</w:t>
      </w:r>
      <w:r>
        <w:rPr>
          <w:sz w:val="18"/>
          <w:szCs w:val="18"/>
        </w:rPr>
        <w:t xml:space="preserve"> inappropriate language or naming any person individually during your comments.</w:t>
      </w:r>
    </w:p>
    <w:p w:rsidR="000F4372" w:rsidRDefault="000F437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37" w:line="242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</w:t>
      </w:r>
      <w:bookmarkStart w:id="0" w:name="_GoBack"/>
      <w:bookmarkEnd w:id="0"/>
    </w:p>
    <w:p w:rsidR="000F4372" w:rsidRDefault="000F437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37" w:line="242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INVOCATION &amp; PLEDGE</w:t>
      </w:r>
    </w:p>
    <w:p w:rsidR="000F4372" w:rsidRDefault="000F437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38" w:line="242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MINUTES; MARCH 7, 2017</w:t>
      </w:r>
    </w:p>
    <w:p w:rsidR="000F4372" w:rsidRDefault="000F437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35" w:line="256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SUMMER FOOD PROGRAM PRESENTATION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2"/>
          <w:szCs w:val="22"/>
        </w:rPr>
        <w:t>MARTINA LAFORCE</w:t>
      </w:r>
    </w:p>
    <w:p w:rsidR="000F4372" w:rsidRDefault="000F437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79" w:lineRule="exact"/>
        <w:ind w:right="165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 OF BIDS RECEIVED; WALNUT MEADOW SANITARY SEWER REHABILITATION PROJECT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UTILITY DEPT.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2"/>
          <w:szCs w:val="22"/>
        </w:rPr>
        <w:t>ED FORTNER</w:t>
      </w:r>
    </w:p>
    <w:p w:rsidR="000F4372" w:rsidRDefault="000F437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3" w:line="256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 OF BIDS RECEIVED; DUERSON STADIUM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2"/>
          <w:szCs w:val="22"/>
        </w:rPr>
        <w:t>RANDY STONE</w:t>
      </w:r>
    </w:p>
    <w:p w:rsidR="000F4372" w:rsidRDefault="000F437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4" w:line="256" w:lineRule="exact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ORDINANCE </w:t>
      </w:r>
      <w:r>
        <w:rPr>
          <w:rFonts w:ascii="Arial" w:hAnsi="Arial" w:cs="Arial"/>
          <w:b/>
          <w:bCs/>
          <w:sz w:val="22"/>
          <w:szCs w:val="22"/>
        </w:rPr>
        <w:t xml:space="preserve">#05-2017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AMENDED BUDGET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2ND READING</w:t>
      </w:r>
    </w:p>
    <w:p w:rsidR="000F4372" w:rsidRDefault="000F437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3" w:line="256" w:lineRule="exact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ORDINANCE </w:t>
      </w:r>
      <w:r>
        <w:rPr>
          <w:rFonts w:ascii="Arial" w:hAnsi="Arial" w:cs="Arial"/>
          <w:b/>
          <w:bCs/>
          <w:sz w:val="22"/>
          <w:szCs w:val="22"/>
        </w:rPr>
        <w:t xml:space="preserve">#06-2017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CODE ENFORCEMENT BOARD AMENDMENT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1ST READING</w:t>
      </w:r>
    </w:p>
    <w:p w:rsidR="000F4372" w:rsidRDefault="000F437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3" w:line="256" w:lineRule="exact"/>
        <w:textAlignment w:val="baseline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BOARD OF ADJUSTMENT VACANCY SUBMITTAL; MARTY WAYLAND PUTZ</w:t>
      </w:r>
      <w:r>
        <w:rPr>
          <w:rFonts w:ascii="Arial" w:hAnsi="Arial" w:cs="Arial"/>
          <w:spacing w:val="-1"/>
          <w:sz w:val="23"/>
          <w:szCs w:val="23"/>
        </w:rPr>
        <w:t xml:space="preserve">– </w:t>
      </w:r>
      <w:r>
        <w:rPr>
          <w:rFonts w:ascii="Arial" w:hAnsi="Arial" w:cs="Arial"/>
          <w:spacing w:val="-1"/>
          <w:sz w:val="22"/>
          <w:szCs w:val="22"/>
        </w:rPr>
        <w:t>MAYOR CONNELLY</w:t>
      </w:r>
    </w:p>
    <w:p w:rsidR="000F4372" w:rsidRDefault="000F437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30" w:line="242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REPORTS:</w:t>
      </w:r>
    </w:p>
    <w:p w:rsidR="000F4372" w:rsidRDefault="000F437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27" w:line="279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Audit &amp; Finance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2"/>
          <w:szCs w:val="22"/>
        </w:rPr>
        <w:t>S. Caudill</w:t>
      </w:r>
    </w:p>
    <w:p w:rsidR="000F4372" w:rsidRDefault="000F437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14" w:line="279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Economic Development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2"/>
          <w:szCs w:val="22"/>
        </w:rPr>
        <w:t>J. Davis</w:t>
      </w:r>
    </w:p>
    <w:p w:rsidR="000F4372" w:rsidRDefault="000F437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15" w:line="279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Parks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2"/>
          <w:szCs w:val="22"/>
        </w:rPr>
        <w:t>T. Schultz</w:t>
      </w:r>
    </w:p>
    <w:p w:rsidR="000F4372" w:rsidRDefault="000F437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17" w:line="264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= C. Wilson</w:t>
      </w:r>
    </w:p>
    <w:p w:rsidR="000F4372" w:rsidRDefault="000F437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27" w:line="279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Works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2"/>
          <w:szCs w:val="22"/>
        </w:rPr>
        <w:t>J. Little</w:t>
      </w:r>
    </w:p>
    <w:p w:rsidR="000F4372" w:rsidRDefault="000F437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25" w:line="242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</w:p>
    <w:p w:rsidR="000F4372" w:rsidRDefault="000F437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35" w:line="256" w:lineRule="exact"/>
        <w:textAlignment w:val="baseline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CITY </w:t>
      </w:r>
      <w:r>
        <w:rPr>
          <w:rFonts w:ascii="Arial" w:hAnsi="Arial" w:cs="Arial"/>
          <w:spacing w:val="-2"/>
          <w:sz w:val="23"/>
          <w:szCs w:val="23"/>
        </w:rPr>
        <w:t xml:space="preserve">ADMINISTRATOR’S </w:t>
      </w:r>
      <w:r>
        <w:rPr>
          <w:rFonts w:ascii="Arial" w:hAnsi="Arial" w:cs="Arial"/>
          <w:spacing w:val="-2"/>
          <w:sz w:val="22"/>
          <w:szCs w:val="22"/>
        </w:rPr>
        <w:t>REPORT</w:t>
      </w:r>
    </w:p>
    <w:p w:rsidR="000F4372" w:rsidRDefault="000F437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24" w:line="256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</w:t>
      </w:r>
      <w:r>
        <w:rPr>
          <w:rFonts w:ascii="Arial" w:hAnsi="Arial" w:cs="Arial"/>
          <w:sz w:val="23"/>
          <w:szCs w:val="23"/>
        </w:rPr>
        <w:t>’</w:t>
      </w:r>
      <w:r>
        <w:rPr>
          <w:rFonts w:ascii="Arial" w:hAnsi="Arial" w:cs="Arial"/>
          <w:sz w:val="22"/>
          <w:szCs w:val="22"/>
        </w:rPr>
        <w:t>S COMMENTS</w:t>
      </w:r>
    </w:p>
    <w:p w:rsidR="000F4372" w:rsidRDefault="000F437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25" w:line="242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COMMENTS</w:t>
      </w:r>
    </w:p>
    <w:p w:rsidR="000F4372" w:rsidRDefault="000F437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42" w:line="242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:rsidR="000F4372" w:rsidRDefault="000F4372">
      <w:pPr>
        <w:kinsoku w:val="0"/>
        <w:overflowPunct w:val="0"/>
        <w:autoSpaceDE/>
        <w:autoSpaceDN/>
        <w:adjustRightInd/>
        <w:spacing w:before="468" w:line="242" w:lineRule="exact"/>
        <w:jc w:val="both"/>
        <w:textAlignment w:val="baseline"/>
        <w:rPr>
          <w:rFonts w:ascii="EucrosiaUPC" w:hAnsi="EucrosiaUPC" w:cs="EucrosiaUPC"/>
        </w:rPr>
      </w:pPr>
      <w:r>
        <w:rPr>
          <w:rFonts w:ascii="EucrosiaUPC" w:hAnsi="EucrosiaUPC" w:cs="EucrosiaUPC"/>
        </w:rPr>
        <w:t>“Any invocation that may be offered before the official start of the council meetin</w:t>
      </w:r>
      <w:r>
        <w:rPr>
          <w:rFonts w:ascii="EucrosiaUPC" w:hAnsi="EucrosiaUPC" w:cs="EucrosiaUPC"/>
          <w:vertAlign w:val="subscript"/>
        </w:rPr>
        <w:t>g</w:t>
      </w:r>
      <w:r>
        <w:rPr>
          <w:rFonts w:ascii="EucrosiaUPC" w:hAnsi="EucrosiaUPC" w:cs="EucrosiaUPC"/>
        </w:rPr>
        <w:t xml:space="preserve"> sha</w:t>
      </w:r>
      <w:r>
        <w:rPr>
          <w:rFonts w:ascii="EucrosiaUPC" w:hAnsi="EucrosiaUPC" w:cs="EucrosiaUPC"/>
          <w:b/>
          <w:bCs/>
          <w:sz w:val="23"/>
          <w:szCs w:val="23"/>
        </w:rPr>
        <w:t xml:space="preserve">l </w:t>
      </w:r>
      <w:r>
        <w:rPr>
          <w:rFonts w:ascii="EucrosiaUPC" w:hAnsi="EucrosiaUPC" w:cs="EucrosiaUPC"/>
        </w:rPr>
        <w:t>be the voluntary offerin</w:t>
      </w:r>
      <w:r>
        <w:rPr>
          <w:rFonts w:ascii="EucrosiaUPC" w:hAnsi="EucrosiaUPC" w:cs="EucrosiaUPC"/>
          <w:vertAlign w:val="subscript"/>
        </w:rPr>
        <w:t>g</w:t>
      </w:r>
      <w:r>
        <w:rPr>
          <w:rFonts w:ascii="EucrosiaUPC" w:hAnsi="EucrosiaUPC" w:cs="EucrosiaUPC"/>
        </w:rPr>
        <w:t xml:space="preserve"> of private citizen. The views or beliefs expressed by the invocation speaker have not been previously reviewed or approved by the Council, and the council does not endorse the reli</w:t>
      </w:r>
      <w:r>
        <w:rPr>
          <w:rFonts w:ascii="EucrosiaUPC" w:hAnsi="EucrosiaUPC" w:cs="EucrosiaUPC"/>
          <w:vertAlign w:val="subscript"/>
        </w:rPr>
        <w:t>g</w:t>
      </w:r>
      <w:r>
        <w:rPr>
          <w:rFonts w:ascii="EucrosiaUPC" w:hAnsi="EucrosiaUPC" w:cs="EucrosiaUPC"/>
        </w:rPr>
        <w:t>ious beliefs or views of this, or any other speaker”</w:t>
      </w:r>
    </w:p>
    <w:sectPr w:rsidR="000F4372" w:rsidSect="000F4372">
      <w:pgSz w:w="12240" w:h="15840"/>
      <w:pgMar w:top="680" w:right="725" w:bottom="1204" w:left="7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2A48"/>
    <w:multiLevelType w:val="singleLevel"/>
    <w:tmpl w:val="3406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51C9F0F"/>
    <w:multiLevelType w:val="singleLevel"/>
    <w:tmpl w:val="3A56CC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napToGrid/>
        <w:sz w:val="22"/>
        <w:szCs w:val="22"/>
      </w:rPr>
    </w:lvl>
  </w:abstractNum>
  <w:abstractNum w:abstractNumId="2" w15:restartNumberingAfterBreak="0">
    <w:nsid w:val="062F60D2"/>
    <w:multiLevelType w:val="singleLevel"/>
    <w:tmpl w:val="3998934E"/>
    <w:lvl w:ilvl="0">
      <w:numFmt w:val="bullet"/>
      <w:lvlText w:val="·"/>
      <w:lvlJc w:val="left"/>
      <w:pPr>
        <w:tabs>
          <w:tab w:val="num" w:pos="1080"/>
        </w:tabs>
        <w:ind w:left="720"/>
      </w:pPr>
      <w:rPr>
        <w:rFonts w:ascii="Symbol" w:hAnsi="Symbol" w:cs="Symbol"/>
        <w:snapToGrid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72"/>
    <w:rsid w:val="000F4372"/>
    <w:rsid w:val="002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BB5691A1-B074-46B3-B58C-177F2A63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2</cp:revision>
  <dcterms:created xsi:type="dcterms:W3CDTF">2017-03-17T13:06:00Z</dcterms:created>
  <dcterms:modified xsi:type="dcterms:W3CDTF">2017-03-17T13:06:00Z</dcterms:modified>
</cp:coreProperties>
</file>