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C73D0E" w:rsidRDefault="00040509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73D0E">
        <w:rPr>
          <w:rFonts w:ascii="Baskerville Old Face" w:hAnsi="Baskerville Old Face" w:cs="Shruti"/>
          <w:b/>
          <w:bCs/>
          <w:sz w:val="28"/>
          <w:szCs w:val="28"/>
        </w:rPr>
        <w:t>WORK SESSION</w:t>
      </w:r>
    </w:p>
    <w:p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343A71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January </w:t>
      </w:r>
      <w:r w:rsidR="00F95F10">
        <w:rPr>
          <w:rFonts w:ascii="Baskerville Old Face" w:hAnsi="Baskerville Old Face" w:cs="Shruti"/>
          <w:b/>
          <w:bCs/>
          <w:sz w:val="28"/>
          <w:szCs w:val="28"/>
          <w:u w:val="single"/>
        </w:rPr>
        <w:t>1</w:t>
      </w:r>
      <w:r w:rsidR="00343A71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="00924AD0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343A71">
        <w:rPr>
          <w:rFonts w:ascii="Baskerville Old Face" w:hAnsi="Baskerville Old Face" w:cs="Shruti"/>
          <w:b/>
          <w:bCs/>
          <w:sz w:val="28"/>
          <w:szCs w:val="28"/>
          <w:u w:val="single"/>
        </w:rPr>
        <w:t>7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Default="0012611E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12611E">
        <w:rPr>
          <w:rFonts w:ascii="Baskerville Old Face" w:hAnsi="Baskerville Old Face" w:cs="Shruti"/>
          <w:b/>
          <w:bCs/>
          <w:color w:val="C00000"/>
          <w:sz w:val="28"/>
          <w:szCs w:val="28"/>
        </w:rPr>
        <w:t>TOLLE BUILDING</w:t>
      </w:r>
      <w:r w:rsidR="00F95F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 </w:t>
      </w:r>
      <w:r w:rsidR="003634B6">
        <w:rPr>
          <w:rFonts w:ascii="Baskerville Old Face" w:hAnsi="Baskerville Old Face" w:cs="Shruti"/>
          <w:b/>
          <w:bCs/>
          <w:color w:val="C00000"/>
          <w:sz w:val="28"/>
          <w:szCs w:val="28"/>
        </w:rPr>
        <w:t>CONFERENCE ROOM</w:t>
      </w:r>
    </w:p>
    <w:p w:rsidR="003634B6" w:rsidRPr="003634B6" w:rsidRDefault="003634B6" w:rsidP="004D0B8B">
      <w:pPr>
        <w:jc w:val="center"/>
        <w:rPr>
          <w:rFonts w:ascii="Baskerville Old Face" w:hAnsi="Baskerville Old Face" w:cs="Shruti"/>
          <w:bCs/>
          <w:color w:val="C00000"/>
        </w:rPr>
      </w:pPr>
      <w:r>
        <w:rPr>
          <w:rFonts w:ascii="Baskerville Old Face" w:hAnsi="Baskerville Old Face" w:cs="Shruti"/>
          <w:bCs/>
          <w:color w:val="C00000"/>
        </w:rPr>
        <w:t>633 CHESTNUT ST.</w:t>
      </w:r>
    </w:p>
    <w:p w:rsidR="00D70290" w:rsidRDefault="00D70290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784DDE" w:rsidRDefault="00784DDE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040509" w:rsidRDefault="00040509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B45C85" w:rsidRPr="00E22860" w:rsidRDefault="0059701E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  <w:bookmarkStart w:id="0" w:name="_GoBack"/>
      <w:bookmarkEnd w:id="0"/>
      <w:r w:rsidRPr="00E22860">
        <w:rPr>
          <w:rFonts w:ascii="Baskerville Old Face" w:hAnsi="Baskerville Old Face" w:cs="Dutch801 XBd BT"/>
          <w:b/>
          <w:bCs/>
          <w:sz w:val="28"/>
          <w:szCs w:val="28"/>
        </w:rPr>
        <w:t xml:space="preserve">Discussion </w:t>
      </w:r>
      <w:r w:rsidR="001B61EE" w:rsidRPr="00E22860">
        <w:rPr>
          <w:rFonts w:ascii="Baskerville Old Face" w:hAnsi="Baskerville Old Face" w:cs="Dutch801 XBd BT"/>
          <w:b/>
          <w:bCs/>
          <w:sz w:val="28"/>
          <w:szCs w:val="28"/>
        </w:rPr>
        <w:t>Topics</w:t>
      </w:r>
      <w:r w:rsidR="00B45C85" w:rsidRPr="00E22860">
        <w:rPr>
          <w:rFonts w:ascii="Baskerville Old Face" w:hAnsi="Baskerville Old Face" w:cs="Dutch801 XBd BT"/>
          <w:b/>
          <w:bCs/>
          <w:sz w:val="28"/>
          <w:szCs w:val="28"/>
        </w:rPr>
        <w:t>:</w:t>
      </w:r>
    </w:p>
    <w:p w:rsidR="00E77FA6" w:rsidRPr="00E22860" w:rsidRDefault="00E77FA6" w:rsidP="00B45C85">
      <w:pPr>
        <w:rPr>
          <w:rFonts w:ascii="Baskerville Old Face" w:hAnsi="Baskerville Old Face" w:cs="Dutch801 XBd BT"/>
          <w:b/>
          <w:bCs/>
          <w:sz w:val="28"/>
          <w:szCs w:val="28"/>
          <w:highlight w:val="yellow"/>
        </w:rPr>
      </w:pPr>
    </w:p>
    <w:p w:rsidR="00924AD0" w:rsidRPr="0048166D" w:rsidRDefault="0048166D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  <w:r w:rsidRPr="0048166D">
        <w:rPr>
          <w:rFonts w:ascii="Baskerville Old Face" w:hAnsi="Baskerville Old Face" w:cs="Dutch801 XBd BT"/>
          <w:b/>
          <w:bCs/>
          <w:sz w:val="28"/>
          <w:szCs w:val="28"/>
        </w:rPr>
        <w:t xml:space="preserve">The </w:t>
      </w:r>
      <w:r>
        <w:rPr>
          <w:rFonts w:ascii="Baskerville Old Face" w:hAnsi="Baskerville Old Face" w:cs="Dutch801 XBd BT"/>
          <w:b/>
          <w:bCs/>
          <w:sz w:val="28"/>
          <w:szCs w:val="28"/>
        </w:rPr>
        <w:t>following to be presented</w:t>
      </w:r>
      <w:r w:rsidRPr="0048166D">
        <w:rPr>
          <w:rFonts w:ascii="Baskerville Old Face" w:hAnsi="Baskerville Old Face" w:cs="Dutch801 XBd BT"/>
          <w:b/>
          <w:bCs/>
          <w:sz w:val="28"/>
          <w:szCs w:val="28"/>
        </w:rPr>
        <w:t xml:space="preserve"> by Mayor Steve Connelly:</w:t>
      </w:r>
    </w:p>
    <w:p w:rsidR="0048166D" w:rsidRPr="00E22860" w:rsidRDefault="0048166D" w:rsidP="00B45C85">
      <w:pPr>
        <w:rPr>
          <w:rFonts w:ascii="Baskerville Old Face" w:hAnsi="Baskerville Old Face" w:cs="Dutch801 XBd BT"/>
          <w:b/>
          <w:bCs/>
          <w:sz w:val="28"/>
          <w:szCs w:val="28"/>
          <w:highlight w:val="yellow"/>
        </w:rPr>
      </w:pPr>
    </w:p>
    <w:p w:rsidR="00EE7213" w:rsidRPr="0048166D" w:rsidRDefault="00343A71" w:rsidP="0048166D">
      <w:pPr>
        <w:pStyle w:val="ListParagraph"/>
        <w:numPr>
          <w:ilvl w:val="0"/>
          <w:numId w:val="13"/>
        </w:numPr>
        <w:rPr>
          <w:rFonts w:ascii="Baskerville Old Face" w:hAnsi="Baskerville Old Face" w:cs="Dutch801 XBd BT"/>
          <w:b/>
          <w:bCs/>
          <w:sz w:val="28"/>
          <w:szCs w:val="28"/>
        </w:rPr>
      </w:pPr>
      <w:r w:rsidRPr="0048166D">
        <w:rPr>
          <w:rFonts w:ascii="Baskerville Old Face" w:hAnsi="Baskerville Old Face" w:cs="Dutch801 XBd BT"/>
          <w:b/>
          <w:bCs/>
          <w:sz w:val="28"/>
          <w:szCs w:val="28"/>
        </w:rPr>
        <w:t>City Officials Legal Handbook, Kentucky League Cities, 2015 Edition</w:t>
      </w:r>
    </w:p>
    <w:p w:rsidR="00343A71" w:rsidRDefault="00343A71" w:rsidP="00343A71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  <w:r w:rsidRPr="0048166D">
        <w:rPr>
          <w:rFonts w:ascii="Baskerville Old Face" w:hAnsi="Baskerville Old Face" w:cs="Dutch801 XBd BT"/>
          <w:b/>
          <w:bCs/>
          <w:sz w:val="28"/>
          <w:szCs w:val="28"/>
        </w:rPr>
        <w:t>Chapter 13</w:t>
      </w:r>
      <w:r>
        <w:rPr>
          <w:rFonts w:ascii="Baskerville Old Face" w:hAnsi="Baskerville Old Face" w:cs="Dutch801 XBd BT"/>
          <w:bCs/>
          <w:sz w:val="28"/>
          <w:szCs w:val="28"/>
        </w:rPr>
        <w:tab/>
      </w:r>
      <w:r w:rsidR="0048166D">
        <w:rPr>
          <w:rFonts w:ascii="Baskerville Old Face" w:hAnsi="Baskerville Old Face" w:cs="Dutch801 XBd BT"/>
          <w:bCs/>
          <w:sz w:val="28"/>
          <w:szCs w:val="28"/>
        </w:rPr>
        <w:t xml:space="preserve"> </w:t>
      </w:r>
      <w:r>
        <w:rPr>
          <w:rFonts w:ascii="Baskerville Old Face" w:hAnsi="Baskerville Old Face" w:cs="Dutch801 XBd BT"/>
          <w:bCs/>
          <w:sz w:val="28"/>
          <w:szCs w:val="28"/>
        </w:rPr>
        <w:t>The Kentucky Open Meeting Act</w:t>
      </w:r>
    </w:p>
    <w:p w:rsidR="00343A71" w:rsidRDefault="00343A71" w:rsidP="00343A71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  <w:r w:rsidRPr="0048166D">
        <w:rPr>
          <w:rFonts w:ascii="Baskerville Old Face" w:hAnsi="Baskerville Old Face" w:cs="Dutch801 XBd BT"/>
          <w:b/>
          <w:bCs/>
          <w:sz w:val="28"/>
          <w:szCs w:val="28"/>
        </w:rPr>
        <w:t>Chapter 14</w:t>
      </w:r>
      <w:r>
        <w:rPr>
          <w:rFonts w:ascii="Baskerville Old Face" w:hAnsi="Baskerville Old Face" w:cs="Dutch801 XBd BT"/>
          <w:bCs/>
          <w:sz w:val="28"/>
          <w:szCs w:val="28"/>
        </w:rPr>
        <w:tab/>
      </w:r>
      <w:r w:rsidR="0048166D">
        <w:rPr>
          <w:rFonts w:ascii="Baskerville Old Face" w:hAnsi="Baskerville Old Face" w:cs="Dutch801 XBd BT"/>
          <w:bCs/>
          <w:sz w:val="28"/>
          <w:szCs w:val="28"/>
        </w:rPr>
        <w:t xml:space="preserve"> </w:t>
      </w:r>
      <w:r>
        <w:rPr>
          <w:rFonts w:ascii="Baskerville Old Face" w:hAnsi="Baskerville Old Face" w:cs="Dutch801 XBd BT"/>
          <w:bCs/>
          <w:sz w:val="28"/>
          <w:szCs w:val="28"/>
        </w:rPr>
        <w:t>Planning and Conducting Effective Meetings</w:t>
      </w:r>
    </w:p>
    <w:p w:rsidR="0048166D" w:rsidRDefault="0048166D" w:rsidP="00343A71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:rsidR="0048166D" w:rsidRDefault="0048166D" w:rsidP="00343A71">
      <w:pPr>
        <w:pStyle w:val="ListParagraph"/>
        <w:rPr>
          <w:rFonts w:ascii="Baskerville Old Face" w:hAnsi="Baskerville Old Face" w:cs="Dutch801 XBd BT"/>
          <w:b/>
          <w:bCs/>
          <w:sz w:val="28"/>
          <w:szCs w:val="28"/>
        </w:rPr>
      </w:pPr>
      <w:r>
        <w:rPr>
          <w:rFonts w:ascii="Baskerville Old Face" w:hAnsi="Baskerville Old Face" w:cs="Dutch801 XBd BT"/>
          <w:b/>
          <w:bCs/>
          <w:sz w:val="28"/>
          <w:szCs w:val="28"/>
        </w:rPr>
        <w:t>KRS 61.800 – 61.850  and KRS 83A.060</w:t>
      </w:r>
    </w:p>
    <w:p w:rsidR="0048166D" w:rsidRDefault="0048166D" w:rsidP="00343A71">
      <w:pPr>
        <w:pStyle w:val="ListParagraph"/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48166D" w:rsidRDefault="0048166D" w:rsidP="00343A71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  <w:r>
        <w:rPr>
          <w:rFonts w:ascii="Baskerville Old Face" w:hAnsi="Baskerville Old Face" w:cs="Dutch801 XBd BT"/>
          <w:b/>
          <w:bCs/>
          <w:sz w:val="28"/>
          <w:szCs w:val="28"/>
        </w:rPr>
        <w:t>Berea City Code</w:t>
      </w:r>
      <w:r>
        <w:rPr>
          <w:rFonts w:ascii="Baskerville Old Face" w:hAnsi="Baskerville Old Face" w:cs="Dutch801 XBd BT"/>
          <w:b/>
          <w:bCs/>
          <w:sz w:val="28"/>
          <w:szCs w:val="28"/>
        </w:rPr>
        <w:tab/>
      </w:r>
      <w:r>
        <w:rPr>
          <w:rFonts w:ascii="Baskerville Old Face" w:hAnsi="Baskerville Old Face" w:cs="Dutch801 XBd BT"/>
          <w:bCs/>
          <w:sz w:val="28"/>
          <w:szCs w:val="28"/>
        </w:rPr>
        <w:t>Section 20.251</w:t>
      </w:r>
    </w:p>
    <w:p w:rsidR="0048166D" w:rsidRDefault="0048166D" w:rsidP="00343A71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:rsidR="0048166D" w:rsidRPr="0048166D" w:rsidRDefault="0048166D" w:rsidP="00343A71">
      <w:pPr>
        <w:pStyle w:val="ListParagraph"/>
        <w:rPr>
          <w:rFonts w:ascii="Baskerville Old Face" w:hAnsi="Baskerville Old Face" w:cs="Dutch801 XBd BT"/>
          <w:b/>
          <w:bCs/>
          <w:sz w:val="28"/>
          <w:szCs w:val="28"/>
        </w:rPr>
      </w:pPr>
      <w:r w:rsidRPr="0048166D">
        <w:rPr>
          <w:rFonts w:ascii="Baskerville Old Face" w:hAnsi="Baskerville Old Face" w:cs="Dutch801 XBd BT"/>
          <w:b/>
          <w:bCs/>
          <w:sz w:val="28"/>
          <w:szCs w:val="28"/>
        </w:rPr>
        <w:t>Robert’s Rules of Order Newly Revised, 2011</w:t>
      </w:r>
    </w:p>
    <w:p w:rsidR="0048166D" w:rsidRPr="0048166D" w:rsidRDefault="0048166D" w:rsidP="00343A71">
      <w:pPr>
        <w:pStyle w:val="ListParagraph"/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343A71" w:rsidRDefault="00343A71" w:rsidP="00343A71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:rsidR="00EE7213" w:rsidRDefault="00EE7213" w:rsidP="00EE7213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  <w:r>
        <w:rPr>
          <w:rFonts w:ascii="Baskerville Old Face" w:hAnsi="Baskerville Old Face" w:cs="Dutch801 XBd BT"/>
          <w:bCs/>
          <w:sz w:val="28"/>
          <w:szCs w:val="28"/>
        </w:rPr>
        <w:t xml:space="preserve"> </w:t>
      </w:r>
    </w:p>
    <w:p w:rsidR="00E22860" w:rsidRPr="000E7A7D" w:rsidRDefault="00E22860" w:rsidP="00EE7213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:rsidR="00E22860" w:rsidRDefault="00E22860" w:rsidP="00E2286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E22860" w:rsidRDefault="00E22860" w:rsidP="00E2286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E22860" w:rsidRDefault="00E22860" w:rsidP="00E2286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924AD0" w:rsidRPr="00EE7213" w:rsidRDefault="00924AD0" w:rsidP="00EE7213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E22860" w:rsidRDefault="00E22860" w:rsidP="00E22860">
      <w:pPr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E22860" w:rsidRPr="00E22860" w:rsidRDefault="00E22860" w:rsidP="00E22860">
      <w:pPr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924AD0" w:rsidRPr="00E2286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Pr="00F53ED5" w:rsidRDefault="002B42D3">
      <w:pPr>
        <w:rPr>
          <w:rFonts w:ascii="DellaRobbia BT" w:hAnsi="DellaRobbia BT"/>
          <w:sz w:val="28"/>
          <w:szCs w:val="28"/>
        </w:rPr>
      </w:pPr>
    </w:p>
    <w:sectPr w:rsidR="002B42D3" w:rsidRPr="00F53ED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DellaRobbia BT">
    <w:altName w:val="LuzSans-Book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7930BF">
      <w:rPr>
        <w:noProof/>
        <w:sz w:val="16"/>
        <w:szCs w:val="16"/>
      </w:rPr>
      <w:t>i:\word documents\planning commission\agendas\january 10 2017 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328F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E1AE5"/>
    <w:rsid w:val="000E4731"/>
    <w:rsid w:val="000E6463"/>
    <w:rsid w:val="000E7A7D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2695"/>
    <w:rsid w:val="001D2A0C"/>
    <w:rsid w:val="001D3A3E"/>
    <w:rsid w:val="001E3F79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EB7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33B4"/>
    <w:rsid w:val="00833970"/>
    <w:rsid w:val="008423CA"/>
    <w:rsid w:val="0084263B"/>
    <w:rsid w:val="00843F81"/>
    <w:rsid w:val="008443DE"/>
    <w:rsid w:val="00846C8F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305E9"/>
    <w:rsid w:val="0093143E"/>
    <w:rsid w:val="00936BE8"/>
    <w:rsid w:val="00936F05"/>
    <w:rsid w:val="0094206C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4A0B"/>
    <w:rsid w:val="00E02B15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F04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E7213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5</cp:revision>
  <cp:lastPrinted>2017-01-03T21:02:00Z</cp:lastPrinted>
  <dcterms:created xsi:type="dcterms:W3CDTF">2017-01-03T20:45:00Z</dcterms:created>
  <dcterms:modified xsi:type="dcterms:W3CDTF">2017-01-03T21:05:00Z</dcterms:modified>
</cp:coreProperties>
</file>